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95" w:rsidRDefault="00BB6195" w:rsidP="00BB6195">
      <w:pPr>
        <w:pStyle w:val="a3"/>
        <w:shd w:val="clear" w:color="auto" w:fill="FFFFFF"/>
        <w:spacing w:before="0" w:beforeAutospacing="0" w:after="0" w:afterAutospacing="0" w:line="318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Bold" w:hAnsi="RobotoBold"/>
          <w:color w:val="222222"/>
          <w:sz w:val="25"/>
          <w:szCs w:val="25"/>
        </w:rPr>
        <w:t xml:space="preserve">При </w:t>
      </w:r>
      <w:proofErr w:type="spellStart"/>
      <w:r>
        <w:rPr>
          <w:rFonts w:ascii="RobotoBold" w:hAnsi="RobotoBold"/>
          <w:color w:val="222222"/>
          <w:sz w:val="25"/>
          <w:szCs w:val="25"/>
        </w:rPr>
        <w:t>вьезде</w:t>
      </w:r>
      <w:proofErr w:type="spellEnd"/>
      <w:r>
        <w:rPr>
          <w:rFonts w:ascii="RobotoBold" w:hAnsi="RobotoBold"/>
          <w:color w:val="222222"/>
          <w:sz w:val="25"/>
          <w:szCs w:val="25"/>
        </w:rPr>
        <w:t xml:space="preserve"> в </w:t>
      </w:r>
      <w:proofErr w:type="gramStart"/>
      <w:r>
        <w:rPr>
          <w:rFonts w:ascii="RobotoBold" w:hAnsi="RobotoBold"/>
          <w:color w:val="222222"/>
          <w:sz w:val="25"/>
          <w:szCs w:val="25"/>
        </w:rPr>
        <w:t>старую</w:t>
      </w:r>
      <w:proofErr w:type="gramEnd"/>
      <w:r>
        <w:rPr>
          <w:rFonts w:ascii="RobotoBold" w:hAnsi="RobotoBold"/>
          <w:color w:val="222222"/>
          <w:sz w:val="25"/>
          <w:szCs w:val="25"/>
        </w:rPr>
        <w:t xml:space="preserve"> </w:t>
      </w:r>
      <w:proofErr w:type="spellStart"/>
      <w:r>
        <w:rPr>
          <w:rFonts w:ascii="RobotoBold" w:hAnsi="RobotoBold"/>
          <w:color w:val="222222"/>
          <w:sz w:val="25"/>
          <w:szCs w:val="25"/>
        </w:rPr>
        <w:t>Кумторкалу</w:t>
      </w:r>
      <w:proofErr w:type="spellEnd"/>
      <w:r>
        <w:rPr>
          <w:rFonts w:ascii="RobotoBold" w:hAnsi="RobotoBold"/>
          <w:color w:val="222222"/>
          <w:sz w:val="25"/>
          <w:szCs w:val="25"/>
        </w:rPr>
        <w:t xml:space="preserve"> можно увидеть </w:t>
      </w:r>
      <w:r w:rsidR="00805BEF">
        <w:rPr>
          <w:rFonts w:ascii="RobotoBold" w:hAnsi="RobotoBold"/>
          <w:color w:val="222222"/>
          <w:sz w:val="25"/>
          <w:szCs w:val="25"/>
        </w:rPr>
        <w:t>памятник</w:t>
      </w:r>
      <w:r>
        <w:rPr>
          <w:rFonts w:ascii="RobotoBold" w:hAnsi="RobotoBold"/>
          <w:color w:val="222222"/>
          <w:sz w:val="25"/>
          <w:szCs w:val="25"/>
        </w:rPr>
        <w:t xml:space="preserve"> летчикам.</w:t>
      </w:r>
    </w:p>
    <w:p w:rsidR="00805BEF" w:rsidRDefault="00BB6195" w:rsidP="00805BE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С</w:t>
      </w:r>
      <w:r w:rsidR="00805BEF">
        <w:rPr>
          <w:rFonts w:ascii="RobotoRegular" w:hAnsi="RobotoRegular"/>
          <w:color w:val="222222"/>
          <w:sz w:val="27"/>
          <w:szCs w:val="27"/>
        </w:rPr>
        <w:t xml:space="preserve">начала было несколько могил. И появились они где-то в конце 1941 — начале 1942 года. После войны было решено перезахоронить останки летчиков, и общую могилу сделать у въезда в селение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Кумторкала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>. На памятнике можно прочитать следующую надпись.</w:t>
      </w:r>
      <w:r w:rsidR="00805BEF">
        <w:rPr>
          <w:rFonts w:ascii="RobotoRegular" w:hAnsi="RobotoRegular"/>
          <w:color w:val="222222"/>
          <w:sz w:val="27"/>
          <w:szCs w:val="27"/>
        </w:rPr>
        <w:br/>
        <w:t>«Вечная слава летчикам, погибшим в 1941-1945 гг. — мл</w:t>
      </w:r>
      <w:proofErr w:type="gramStart"/>
      <w:r w:rsidR="00805BEF">
        <w:rPr>
          <w:rFonts w:ascii="RobotoRegular" w:hAnsi="RobotoRegular"/>
          <w:color w:val="222222"/>
          <w:sz w:val="27"/>
          <w:szCs w:val="27"/>
        </w:rPr>
        <w:t>.</w:t>
      </w:r>
      <w:proofErr w:type="gramEnd"/>
      <w:r w:rsidR="00805BEF"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proofErr w:type="gramStart"/>
      <w:r w:rsidR="00805BEF">
        <w:rPr>
          <w:rFonts w:ascii="RobotoRegular" w:hAnsi="RobotoRegular"/>
          <w:color w:val="222222"/>
          <w:sz w:val="27"/>
          <w:szCs w:val="27"/>
        </w:rPr>
        <w:t>л</w:t>
      </w:r>
      <w:proofErr w:type="gramEnd"/>
      <w:r w:rsidR="00805BEF">
        <w:rPr>
          <w:rFonts w:ascii="RobotoRegular" w:hAnsi="RobotoRegular"/>
          <w:color w:val="222222"/>
          <w:sz w:val="27"/>
          <w:szCs w:val="27"/>
        </w:rPr>
        <w:t>т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. Поляков, ст.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лт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>. Рогожин Л., мл</w:t>
      </w:r>
      <w:proofErr w:type="gramStart"/>
      <w:r w:rsidR="00805BEF">
        <w:rPr>
          <w:rFonts w:ascii="RobotoRegular" w:hAnsi="RobotoRegular"/>
          <w:color w:val="222222"/>
          <w:sz w:val="27"/>
          <w:szCs w:val="27"/>
        </w:rPr>
        <w:t>.</w:t>
      </w:r>
      <w:proofErr w:type="gramEnd"/>
      <w:r w:rsidR="00805BEF"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proofErr w:type="gramStart"/>
      <w:r w:rsidR="00805BEF">
        <w:rPr>
          <w:rFonts w:ascii="RobotoRegular" w:hAnsi="RobotoRegular"/>
          <w:color w:val="222222"/>
          <w:sz w:val="27"/>
          <w:szCs w:val="27"/>
        </w:rPr>
        <w:t>л</w:t>
      </w:r>
      <w:proofErr w:type="gramEnd"/>
      <w:r w:rsidR="00805BEF">
        <w:rPr>
          <w:rFonts w:ascii="RobotoRegular" w:hAnsi="RobotoRegular"/>
          <w:color w:val="222222"/>
          <w:sz w:val="27"/>
          <w:szCs w:val="27"/>
        </w:rPr>
        <w:t>т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. Скатный, ст.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лт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.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Шеглов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 Г.»</w:t>
      </w:r>
      <w:r w:rsidR="00805BEF">
        <w:rPr>
          <w:rFonts w:ascii="RobotoRegular" w:hAnsi="RobotoRegular"/>
          <w:color w:val="222222"/>
          <w:sz w:val="27"/>
          <w:szCs w:val="27"/>
        </w:rPr>
        <w:br/>
      </w:r>
      <w:r>
        <w:rPr>
          <w:rFonts w:ascii="RobotoRegular" w:hAnsi="RobotoRegular"/>
          <w:color w:val="222222"/>
          <w:sz w:val="27"/>
          <w:szCs w:val="27"/>
        </w:rPr>
        <w:t>П</w:t>
      </w:r>
      <w:r w:rsidR="00805BEF">
        <w:rPr>
          <w:rFonts w:ascii="RobotoRegular" w:hAnsi="RobotoRegular"/>
          <w:color w:val="222222"/>
          <w:sz w:val="27"/>
          <w:szCs w:val="27"/>
        </w:rPr>
        <w:t>осле войны, когда открывали маршруты внутри республики, один из них проходил прямо над барханом, и летчики, летавшие по нему, видели обломки самолетов на поверхности бархана.</w:t>
      </w:r>
      <w:r w:rsidR="00805BEF">
        <w:rPr>
          <w:rFonts w:ascii="RobotoRegular" w:hAnsi="RobotoRegular"/>
          <w:color w:val="222222"/>
          <w:sz w:val="27"/>
          <w:szCs w:val="27"/>
        </w:rPr>
        <w:br/>
      </w:r>
      <w:r w:rsidR="00F9299A">
        <w:rPr>
          <w:rFonts w:ascii="RobotoRegular" w:hAnsi="RobotoRegular"/>
          <w:color w:val="222222"/>
          <w:sz w:val="27"/>
          <w:szCs w:val="27"/>
        </w:rPr>
        <w:t>Это</w:t>
      </w:r>
      <w:r w:rsidR="00805BEF">
        <w:rPr>
          <w:rFonts w:ascii="RobotoRegular" w:hAnsi="RobotoRegular"/>
          <w:color w:val="222222"/>
          <w:sz w:val="27"/>
          <w:szCs w:val="27"/>
        </w:rPr>
        <w:t xml:space="preserve"> может быть это связано с «Ленд-лизом». После просмотра большого количества сообщений в Интернете и специальной литературы в библиотеке по истории второй мировой войны, выяснились подробности.</w:t>
      </w:r>
      <w:r w:rsidR="00805BEF">
        <w:rPr>
          <w:rFonts w:ascii="RobotoRegular" w:hAnsi="RobotoRegular"/>
          <w:color w:val="222222"/>
          <w:sz w:val="27"/>
          <w:szCs w:val="27"/>
        </w:rPr>
        <w:br/>
        <w:t xml:space="preserve">Что же такое «Ленд-лиз»? Это государственная программа, по которой США передавали союзникам во второй мировой войне боеприпасы, технику, продовольствие и стратегическое сырьё, всего более 50 наименований. Было поставлено его на около $50,1 млрд., из </w:t>
      </w:r>
      <w:proofErr w:type="gramStart"/>
      <w:r w:rsidR="00805BEF">
        <w:rPr>
          <w:rFonts w:ascii="RobotoRegular" w:hAnsi="RobotoRegular"/>
          <w:color w:val="222222"/>
          <w:sz w:val="27"/>
          <w:szCs w:val="27"/>
        </w:rPr>
        <w:t>которых</w:t>
      </w:r>
      <w:proofErr w:type="gramEnd"/>
      <w:r w:rsidR="00805BEF">
        <w:rPr>
          <w:rFonts w:ascii="RobotoRegular" w:hAnsi="RobotoRegular"/>
          <w:color w:val="222222"/>
          <w:sz w:val="27"/>
          <w:szCs w:val="27"/>
        </w:rPr>
        <w:t xml:space="preserve"> на $11,3 млрд. — в СССР.</w:t>
      </w:r>
      <w:r w:rsidR="00805BEF">
        <w:rPr>
          <w:rFonts w:ascii="RobotoRegular" w:hAnsi="RobotoRegular"/>
          <w:color w:val="222222"/>
          <w:sz w:val="27"/>
          <w:szCs w:val="27"/>
        </w:rPr>
        <w:br/>
        <w:t xml:space="preserve">Общий объем поставок за все время войны составил 17,5 млн. тонн. Из них на долю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трансиранского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 маршрута пришлось 4,16 млн. тонн. </w:t>
      </w:r>
      <w:r w:rsidR="00805BEF">
        <w:rPr>
          <w:rFonts w:ascii="RobotoRegular" w:hAnsi="RobotoRegular"/>
          <w:color w:val="222222"/>
          <w:sz w:val="27"/>
          <w:szCs w:val="27"/>
        </w:rPr>
        <w:br/>
        <w:t>Первые поставки в СССР по этому маршруту начались в ноябре 1941 года, когда было отправлено 2 972 тонн грузов. Чтобы увеличить объёмы поставок, требовалось провести масштабную модернизацию транспортной системы Ирана.</w:t>
      </w:r>
      <w:r w:rsidR="00805BEF">
        <w:rPr>
          <w:rFonts w:ascii="RobotoRegular" w:hAnsi="RobotoRegular"/>
          <w:color w:val="222222"/>
          <w:sz w:val="27"/>
          <w:szCs w:val="27"/>
        </w:rPr>
        <w:br/>
        <w:t xml:space="preserve">«Персидский коридор» сыграл в годы войны огромную роль: по нему было переправлено 23,8% всех военных грузов, адресованных СССР в рамках программы «Ленд-лиза». Одним только автосборочным заводом в местечке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Андимешк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 почти за три года было собрано и отправлено в СССР около 78 тыс. автомобилей.</w:t>
      </w:r>
      <w:r w:rsidR="00805BEF">
        <w:rPr>
          <w:rFonts w:ascii="RobotoRegular" w:hAnsi="RobotoRegular"/>
          <w:color w:val="222222"/>
          <w:sz w:val="27"/>
          <w:szCs w:val="27"/>
        </w:rPr>
        <w:br/>
        <w:t xml:space="preserve">Особо трудной и ответственной задачей была доставка в СССР авиационной техники. Самолеты либо собирались на заводах, построенных союзниками в Иране и Ираке, и перегонялись по воздуху, либо направлялись на автомобилях в разобранном виде, а затем собирались на советских авиазаводах. Чтобы ускорить перегон самолетов, в короткий срок была создана специальная авиационная база в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Маргиле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 и промежуточная — в Тегеране. В Азербайджанской ССР были также подготовлены аэродромы для приема боевых и транспортных самолетов. Далее, взлетев в Азербайджане, перегоняемые самолеты, направлялись вдоль западного побережья Каспийского моря в сторону фронта. То есть, получается, что практически все они пролетали над территорией Дагестана и некоторые из них могли потерпеть аварию.</w:t>
      </w:r>
      <w:r w:rsidR="00805BEF">
        <w:rPr>
          <w:rFonts w:ascii="RobotoRegular" w:hAnsi="RobotoRegular"/>
          <w:color w:val="222222"/>
          <w:sz w:val="27"/>
          <w:szCs w:val="27"/>
        </w:rPr>
        <w:br/>
      </w:r>
      <w:r w:rsidR="00F9299A">
        <w:rPr>
          <w:rFonts w:ascii="RobotoRegular" w:hAnsi="RobotoRegular"/>
          <w:color w:val="222222"/>
          <w:sz w:val="27"/>
          <w:szCs w:val="27"/>
        </w:rPr>
        <w:t xml:space="preserve">Есть </w:t>
      </w:r>
      <w:proofErr w:type="spellStart"/>
      <w:r w:rsidR="00F9299A">
        <w:rPr>
          <w:rFonts w:ascii="RobotoRegular" w:hAnsi="RobotoRegular"/>
          <w:color w:val="222222"/>
          <w:sz w:val="27"/>
          <w:szCs w:val="27"/>
        </w:rPr>
        <w:t>информация</w:t>
      </w:r>
      <w:proofErr w:type="gramStart"/>
      <w:r w:rsidR="00F9299A">
        <w:rPr>
          <w:rFonts w:ascii="RobotoRegular" w:hAnsi="RobotoRegular"/>
          <w:color w:val="222222"/>
          <w:sz w:val="27"/>
          <w:szCs w:val="27"/>
        </w:rPr>
        <w:t>,ч</w:t>
      </w:r>
      <w:proofErr w:type="gramEnd"/>
      <w:r w:rsidR="00F9299A">
        <w:rPr>
          <w:rFonts w:ascii="RobotoRegular" w:hAnsi="RobotoRegular"/>
          <w:color w:val="222222"/>
          <w:sz w:val="27"/>
          <w:szCs w:val="27"/>
        </w:rPr>
        <w:t>то</w:t>
      </w:r>
      <w:proofErr w:type="spellEnd"/>
      <w:r w:rsidR="00F9299A">
        <w:rPr>
          <w:rFonts w:ascii="RobotoRegular" w:hAnsi="RobotoRegular"/>
          <w:color w:val="222222"/>
          <w:sz w:val="27"/>
          <w:szCs w:val="27"/>
        </w:rPr>
        <w:t xml:space="preserve"> </w:t>
      </w:r>
      <w:r w:rsidR="00805BEF">
        <w:rPr>
          <w:rFonts w:ascii="RobotoRegular" w:hAnsi="RobotoRegular"/>
          <w:color w:val="222222"/>
          <w:sz w:val="27"/>
          <w:szCs w:val="27"/>
        </w:rPr>
        <w:t xml:space="preserve"> на старом русском кладбище есть могила, в которой </w:t>
      </w:r>
      <w:r w:rsidR="00805BEF">
        <w:rPr>
          <w:rFonts w:ascii="RobotoRegular" w:hAnsi="RobotoRegular"/>
          <w:color w:val="222222"/>
          <w:sz w:val="27"/>
          <w:szCs w:val="27"/>
        </w:rPr>
        <w:lastRenderedPageBreak/>
        <w:t>похоронено сразу 6 летчиков, и это было сделано ориентировочно в конце 1941 — начале 1942 г., на памятнике есть надпись:</w:t>
      </w:r>
      <w:r w:rsidR="00805BEF">
        <w:rPr>
          <w:rFonts w:ascii="RobotoRegular" w:hAnsi="RobotoRegular"/>
          <w:color w:val="222222"/>
          <w:sz w:val="27"/>
          <w:szCs w:val="27"/>
        </w:rPr>
        <w:br/>
        <w:t xml:space="preserve">— «Здесь покоится прах трагически погибшего при воздушной катастрофе летного экипажа: командира самолета – капитана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Балашева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 xml:space="preserve">, кавалера орденов Красного Знамени и Красной Звезды, штурмана самолета – лейтенанта </w:t>
      </w:r>
      <w:proofErr w:type="spellStart"/>
      <w:r w:rsidR="00805BEF">
        <w:rPr>
          <w:rFonts w:ascii="RobotoRegular" w:hAnsi="RobotoRegular"/>
          <w:color w:val="222222"/>
          <w:sz w:val="27"/>
          <w:szCs w:val="27"/>
        </w:rPr>
        <w:t>Кушева</w:t>
      </w:r>
      <w:proofErr w:type="spellEnd"/>
      <w:r w:rsidR="00805BEF">
        <w:rPr>
          <w:rFonts w:ascii="RobotoRegular" w:hAnsi="RobotoRegular"/>
          <w:color w:val="222222"/>
          <w:sz w:val="27"/>
          <w:szCs w:val="27"/>
        </w:rPr>
        <w:t>, инженера эскадрильи – лейтенанта Мартышкина, штурмана – лейтенанта Соловьева, летчика – младшего лейтенанта Иванушкина, стрелка-радиста – старшего сержанта Диденко».</w:t>
      </w:r>
      <w:r w:rsidR="00805BEF">
        <w:rPr>
          <w:rFonts w:ascii="RobotoRegular" w:hAnsi="RobotoRegular"/>
          <w:color w:val="222222"/>
          <w:sz w:val="27"/>
          <w:szCs w:val="27"/>
        </w:rPr>
        <w:br/>
      </w:r>
    </w:p>
    <w:p w:rsidR="006C7EA2" w:rsidRDefault="006C7EA2"/>
    <w:sectPr w:rsidR="006C7EA2" w:rsidSect="0050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4CD5"/>
    <w:rsid w:val="00273F92"/>
    <w:rsid w:val="00500954"/>
    <w:rsid w:val="006C7EA2"/>
    <w:rsid w:val="00805BEF"/>
    <w:rsid w:val="00BB6195"/>
    <w:rsid w:val="00C64CD5"/>
    <w:rsid w:val="00D82B1D"/>
    <w:rsid w:val="00F9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4"/>
  </w:style>
  <w:style w:type="paragraph" w:styleId="1">
    <w:name w:val="heading 1"/>
    <w:basedOn w:val="a"/>
    <w:link w:val="10"/>
    <w:uiPriority w:val="9"/>
    <w:qFormat/>
    <w:rsid w:val="006C7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B61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49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949">
          <w:marLeft w:val="0"/>
          <w:marRight w:val="0"/>
          <w:marTop w:val="415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2023-09-08T10:31:00Z</dcterms:created>
  <dcterms:modified xsi:type="dcterms:W3CDTF">2023-10-12T12:42:00Z</dcterms:modified>
</cp:coreProperties>
</file>